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E4" w:rsidRDefault="00CF7BE4" w:rsidP="00CF7BE4">
      <w:pPr>
        <w:jc w:val="center"/>
        <w:rPr>
          <w:rFonts w:ascii="Arial" w:hAnsi="Arial" w:cs="Arial"/>
          <w:b/>
          <w:i/>
        </w:rPr>
      </w:pPr>
      <w:r w:rsidRPr="003A43AA">
        <w:rPr>
          <w:rFonts w:ascii="Arial" w:hAnsi="Arial" w:cs="Arial"/>
          <w:b/>
        </w:rPr>
        <w:t>PROPOSICION</w:t>
      </w:r>
      <w:r>
        <w:rPr>
          <w:rFonts w:ascii="Arial" w:hAnsi="Arial" w:cs="Arial"/>
          <w:b/>
        </w:rPr>
        <w:t xml:space="preserve"> No. 023</w:t>
      </w:r>
    </w:p>
    <w:p w:rsidR="00CF7BE4" w:rsidRPr="002F40C0" w:rsidRDefault="00CF7BE4" w:rsidP="00CF7BE4">
      <w:pPr>
        <w:jc w:val="both"/>
        <w:rPr>
          <w:rFonts w:ascii="Arial" w:hAnsi="Arial" w:cs="Arial"/>
        </w:rPr>
      </w:pPr>
      <w:r w:rsidRPr="002F40C0">
        <w:rPr>
          <w:rFonts w:ascii="Arial" w:hAnsi="Arial" w:cs="Arial"/>
        </w:rPr>
        <w:t>En calidad de concejal de Santiago de Cali,  propongo ante la Honorable Plenaria  en la fecha que la mesa directiva determine,  citar a la Dra. CRISTINA ARANGO OLAYA, Directora del Departamento Administrativo de Hacienda Municipal para que dé respuestas a las siguientes preguntas:</w:t>
      </w:r>
    </w:p>
    <w:p w:rsidR="00CF7BE4" w:rsidRPr="002F40C0" w:rsidRDefault="00CF7BE4" w:rsidP="00CF7B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F40C0">
        <w:rPr>
          <w:rFonts w:ascii="Arial" w:hAnsi="Arial" w:cs="Arial"/>
        </w:rPr>
        <w:t xml:space="preserve">¿Cuáles han sido las dificultades  o traumatismos que se han presentado en los puntos de atención al contribuyente, especialmente en la expedición de las facturas de pago del  impuesto predial Unificado? </w:t>
      </w:r>
    </w:p>
    <w:p w:rsidR="00CF7BE4" w:rsidRPr="002F40C0" w:rsidRDefault="00CF7BE4" w:rsidP="00CF7B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2F40C0">
        <w:rPr>
          <w:rFonts w:ascii="Arial" w:hAnsi="Arial" w:cs="Arial"/>
        </w:rPr>
        <w:t xml:space="preserve">¿Cuál fue el protocolo utilizado para socializar e informar a los contribuyentes de  la actualización catastral en las comunas seleccionadas para dicho proceso? </w:t>
      </w:r>
    </w:p>
    <w:p w:rsidR="00CF7BE4" w:rsidRPr="002F40C0" w:rsidRDefault="00CF7BE4" w:rsidP="00CF7B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F40C0">
        <w:rPr>
          <w:rFonts w:ascii="Arial" w:hAnsi="Arial" w:cs="Arial"/>
        </w:rPr>
        <w:t>¿Cuál fue la metodología y el procedimiento establecido para la actualización catastral en Santiago de Cali?</w:t>
      </w:r>
    </w:p>
    <w:p w:rsidR="00CF7BE4" w:rsidRPr="002F40C0" w:rsidRDefault="00CF7BE4" w:rsidP="00CF7B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F40C0">
        <w:rPr>
          <w:rFonts w:ascii="Arial" w:hAnsi="Arial" w:cs="Arial"/>
        </w:rPr>
        <w:t xml:space="preserve">¿Cuáles fueron los criterios establecidos para definir la  base gravable del predial en un 63%  promedio para el Municipio de Santiago de Cali  (Ley 1450 de 2011, que establece que el avalúo catastral debe fijarse entre el 60 % y 99 % del avalúo comercial de un bien inmueble) y las bases gravables del predial individuales para cada predio? </w:t>
      </w:r>
    </w:p>
    <w:p w:rsidR="00CF7BE4" w:rsidRPr="002F40C0" w:rsidRDefault="00CF7BE4" w:rsidP="00CF7B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F40C0">
        <w:rPr>
          <w:rFonts w:ascii="Arial" w:hAnsi="Arial" w:cs="Arial"/>
        </w:rPr>
        <w:t>¿De qué forma la dependencia a su cargo,  le está dando a conocer al contribuyente el Acuerdo 338 de 2012,  el cual figura desde el presente año   en la factura del impuesto predial?</w:t>
      </w:r>
    </w:p>
    <w:p w:rsidR="00CF7BE4" w:rsidRPr="002F40C0" w:rsidRDefault="00CF7BE4" w:rsidP="00CF7B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F40C0">
        <w:rPr>
          <w:rFonts w:ascii="Arial" w:hAnsi="Arial" w:cs="Arial"/>
        </w:rPr>
        <w:t xml:space="preserve">¿Existen mecanismos para que el contribuyente aclare de manera oportuna y eficaz las inquietudes y reclamos que pueda presentar la  factura de recibo de impuesto predial unificado y demás? </w:t>
      </w:r>
    </w:p>
    <w:p w:rsidR="00CF7BE4" w:rsidRPr="002F40C0" w:rsidRDefault="00CF7BE4" w:rsidP="00CF7BE4">
      <w:pPr>
        <w:jc w:val="both"/>
        <w:rPr>
          <w:rFonts w:ascii="Arial" w:hAnsi="Arial" w:cs="Arial"/>
        </w:rPr>
      </w:pPr>
    </w:p>
    <w:p w:rsidR="00CF7BE4" w:rsidRPr="002F40C0" w:rsidRDefault="00CF7BE4" w:rsidP="00CF7BE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H.C. </w:t>
      </w:r>
      <w:r w:rsidRPr="002F40C0">
        <w:rPr>
          <w:rFonts w:ascii="Arial" w:hAnsi="Arial" w:cs="Arial"/>
          <w:b/>
        </w:rPr>
        <w:t xml:space="preserve">NORMA HURTADO SANCHEZ </w:t>
      </w:r>
    </w:p>
    <w:p w:rsidR="009E3506" w:rsidRDefault="009E3506"/>
    <w:sectPr w:rsidR="009E3506" w:rsidSect="00F34123">
      <w:pgSz w:w="12240" w:h="15840"/>
      <w:pgMar w:top="1440" w:right="758" w:bottom="1135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615E"/>
    <w:multiLevelType w:val="hybridMultilevel"/>
    <w:tmpl w:val="A516BB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E4"/>
    <w:rsid w:val="000071C3"/>
    <w:rsid w:val="00185708"/>
    <w:rsid w:val="001C66C3"/>
    <w:rsid w:val="002E2A71"/>
    <w:rsid w:val="00582D3E"/>
    <w:rsid w:val="006C2139"/>
    <w:rsid w:val="007E3BFB"/>
    <w:rsid w:val="009E3506"/>
    <w:rsid w:val="00B2779E"/>
    <w:rsid w:val="00B876A5"/>
    <w:rsid w:val="00CB7652"/>
    <w:rsid w:val="00CF7BE4"/>
    <w:rsid w:val="00D4423D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E4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E4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2013-03-12T22:17:00Z</dcterms:created>
  <dcterms:modified xsi:type="dcterms:W3CDTF">2013-03-12T22:18:00Z</dcterms:modified>
</cp:coreProperties>
</file>