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DB" w:rsidRDefault="001668DB" w:rsidP="001668DB">
      <w:pPr>
        <w:jc w:val="center"/>
        <w:rPr>
          <w:rFonts w:ascii="Arial" w:hAnsi="Arial" w:cs="Arial"/>
          <w:b/>
          <w:sz w:val="24"/>
          <w:szCs w:val="24"/>
        </w:rPr>
      </w:pPr>
      <w:r w:rsidRPr="00235BBA">
        <w:rPr>
          <w:rFonts w:ascii="Arial" w:hAnsi="Arial" w:cs="Arial"/>
          <w:b/>
          <w:sz w:val="24"/>
          <w:szCs w:val="24"/>
        </w:rPr>
        <w:t>PROPOSICIÓN No. 002</w:t>
      </w:r>
      <w:r>
        <w:rPr>
          <w:rFonts w:ascii="Arial" w:hAnsi="Arial" w:cs="Arial"/>
          <w:b/>
          <w:sz w:val="24"/>
          <w:szCs w:val="24"/>
        </w:rPr>
        <w:t xml:space="preserve"> FEB/03/12</w:t>
      </w:r>
    </w:p>
    <w:p w:rsidR="001668DB" w:rsidRDefault="001668DB" w:rsidP="001668DB">
      <w:pPr>
        <w:jc w:val="center"/>
        <w:rPr>
          <w:rFonts w:ascii="Arial" w:hAnsi="Arial" w:cs="Arial"/>
          <w:b/>
          <w:sz w:val="24"/>
          <w:szCs w:val="24"/>
        </w:rPr>
      </w:pPr>
    </w:p>
    <w:p w:rsidR="001668DB" w:rsidRPr="00235BBA" w:rsidRDefault="001668DB" w:rsidP="001668DB">
      <w:pPr>
        <w:jc w:val="center"/>
        <w:rPr>
          <w:rFonts w:ascii="Arial" w:hAnsi="Arial" w:cs="Arial"/>
          <w:b/>
          <w:sz w:val="24"/>
          <w:szCs w:val="24"/>
        </w:rPr>
      </w:pPr>
    </w:p>
    <w:p w:rsidR="001668DB" w:rsidRPr="00235BBA" w:rsidRDefault="001668DB" w:rsidP="001668DB">
      <w:pPr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Para garantizar el estudio y debate del proyecto de acuerdo “POR EL CUAL SE ESTABLECEN MECANISMOS PARA LA RENDICION DE CUENTAS Y LA VISIBILIDAD DE LA GESTIÓN DE LOS CONCEJALES Y DEL CONCEJO DE SANTIAGO DE CALIY SE DICTAN OTRAS DISPOSICIONES”, propongo el siguiente cronograma:</w:t>
      </w:r>
    </w:p>
    <w:p w:rsidR="001668DB" w:rsidRPr="00235BBA" w:rsidRDefault="001668DB" w:rsidP="001668DB">
      <w:pPr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Febrero 7 de 2012: participación ciudadana general, articulo 140 del R.I. Invitación a representantes de CALI VISIBLE. Invitación a representantes de TRANSPARENCIA POR Colombia.</w:t>
      </w:r>
    </w:p>
    <w:p w:rsidR="001668DB" w:rsidRPr="00235BBA" w:rsidRDefault="001668DB" w:rsidP="001668DB">
      <w:pPr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Febrero 10 de 2012: citación a los siguientes funcionarios: Dr. Gilberto Hernán Zapata, Contralor Municipal de Cali. Dr. Manuel Torres Moreno, Personero Municipal de Cali, Director de la ESAP.</w:t>
      </w:r>
    </w:p>
    <w:p w:rsidR="001668DB" w:rsidRPr="00235BBA" w:rsidRDefault="001668DB" w:rsidP="001668DB">
      <w:pPr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Febrero 14 de 2012: Discusión del articulado.</w:t>
      </w:r>
    </w:p>
    <w:p w:rsidR="001668DB" w:rsidRPr="00235BBA" w:rsidRDefault="001668DB" w:rsidP="001668DB">
      <w:pPr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Febrero 17 de 2012: informe de ponencia – debate y aprobación.</w:t>
      </w:r>
    </w:p>
    <w:p w:rsidR="001668DB" w:rsidRPr="00235BBA" w:rsidRDefault="001668DB" w:rsidP="001668DB">
      <w:pPr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Solicitar el acompañamiento permanente en el debate del presente acuerdo por parte de los funcionarios:</w:t>
      </w:r>
    </w:p>
    <w:p w:rsidR="001668DB" w:rsidRPr="00235BBA" w:rsidRDefault="001668DB" w:rsidP="001668DB">
      <w:pPr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Dr. Javier Pachón, Director Jurídico Alcaldía de Cali</w:t>
      </w:r>
    </w:p>
    <w:p w:rsidR="001668DB" w:rsidRPr="00235BBA" w:rsidRDefault="001668DB" w:rsidP="001668DB">
      <w:pPr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 xml:space="preserve">Dra. </w:t>
      </w:r>
      <w:proofErr w:type="spellStart"/>
      <w:r w:rsidRPr="00235BBA">
        <w:rPr>
          <w:rFonts w:ascii="Arial" w:hAnsi="Arial" w:cs="Arial"/>
          <w:sz w:val="24"/>
          <w:szCs w:val="24"/>
        </w:rPr>
        <w:t>Mariluz</w:t>
      </w:r>
      <w:proofErr w:type="spellEnd"/>
      <w:r w:rsidRPr="00235BBA">
        <w:rPr>
          <w:rFonts w:ascii="Arial" w:hAnsi="Arial" w:cs="Arial"/>
          <w:sz w:val="24"/>
          <w:szCs w:val="24"/>
        </w:rPr>
        <w:t xml:space="preserve"> Restrepo, Jefe de la </w:t>
      </w:r>
    </w:p>
    <w:p w:rsidR="001668DB" w:rsidRPr="00235BBA" w:rsidRDefault="001668DB" w:rsidP="001668DB">
      <w:pPr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Oficina Jurídica del Concejo Municipal.</w:t>
      </w:r>
    </w:p>
    <w:p w:rsidR="001668DB" w:rsidRDefault="001668DB" w:rsidP="001668DB">
      <w:pPr>
        <w:rPr>
          <w:rFonts w:ascii="Arial" w:hAnsi="Arial" w:cs="Arial"/>
          <w:sz w:val="24"/>
          <w:szCs w:val="24"/>
        </w:rPr>
      </w:pPr>
    </w:p>
    <w:p w:rsidR="001668DB" w:rsidRPr="00235BBA" w:rsidRDefault="001668DB" w:rsidP="001668DB">
      <w:pPr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Proposición presentada por la Honorable Concejal PATRICIA MOLINA y aprobada por los H.C. CARLOS PINILLA, NORMA HURTADO, OSWALDO ARCOS, LUIS ENRIQUE GOMEZ Y DANIS RENTERIA.</w:t>
      </w:r>
    </w:p>
    <w:p w:rsidR="001668DB" w:rsidRDefault="001668DB" w:rsidP="001668DB">
      <w:pPr>
        <w:jc w:val="center"/>
        <w:rPr>
          <w:rFonts w:ascii="Arial" w:hAnsi="Arial" w:cs="Arial"/>
          <w:b/>
          <w:sz w:val="24"/>
          <w:szCs w:val="24"/>
        </w:rPr>
      </w:pPr>
    </w:p>
    <w:p w:rsidR="001668DB" w:rsidRDefault="001668DB" w:rsidP="001668DB">
      <w:pPr>
        <w:jc w:val="center"/>
        <w:rPr>
          <w:rFonts w:ascii="Arial" w:hAnsi="Arial" w:cs="Arial"/>
          <w:b/>
          <w:sz w:val="24"/>
          <w:szCs w:val="24"/>
        </w:rPr>
      </w:pPr>
    </w:p>
    <w:p w:rsidR="00D30859" w:rsidRDefault="00D30859">
      <w:bookmarkStart w:id="0" w:name="_GoBack"/>
      <w:bookmarkEnd w:id="0"/>
    </w:p>
    <w:sectPr w:rsidR="00D30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DB"/>
    <w:rsid w:val="000B3619"/>
    <w:rsid w:val="001668DB"/>
    <w:rsid w:val="00280EF3"/>
    <w:rsid w:val="00466B83"/>
    <w:rsid w:val="004A1195"/>
    <w:rsid w:val="007D4901"/>
    <w:rsid w:val="00D3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2012-08-16T15:17:00Z</dcterms:created>
  <dcterms:modified xsi:type="dcterms:W3CDTF">2012-08-16T15:17:00Z</dcterms:modified>
</cp:coreProperties>
</file>